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87762" w14:textId="77777777" w:rsidR="009400BC" w:rsidRDefault="000C23FF">
      <w:pPr>
        <w:widowControl/>
        <w:spacing w:line="560" w:lineRule="exact"/>
        <w:ind w:right="525"/>
        <w:rPr>
          <w:rFonts w:ascii="Times New Roman" w:eastAsia="黑体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pacing w:val="15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15"/>
          <w:kern w:val="0"/>
          <w:sz w:val="32"/>
          <w:szCs w:val="32"/>
        </w:rPr>
        <w:t>1</w:t>
      </w:r>
    </w:p>
    <w:p w14:paraId="2DD1A3F2" w14:textId="77777777" w:rsidR="009400BC" w:rsidRDefault="009400BC">
      <w:pPr>
        <w:widowControl/>
        <w:spacing w:line="560" w:lineRule="exact"/>
        <w:ind w:right="525"/>
        <w:jc w:val="center"/>
        <w:rPr>
          <w:rFonts w:ascii="Times New Roman" w:eastAsia="黑体" w:hAnsi="Times New Roman" w:cs="Times New Roman"/>
          <w:spacing w:val="15"/>
          <w:kern w:val="0"/>
          <w:sz w:val="32"/>
          <w:szCs w:val="32"/>
        </w:rPr>
      </w:pPr>
    </w:p>
    <w:p w14:paraId="2BCC5761" w14:textId="77777777" w:rsidR="009400BC" w:rsidRDefault="000C23FF">
      <w:pPr>
        <w:widowControl/>
        <w:spacing w:line="560" w:lineRule="exact"/>
        <w:ind w:right="525"/>
        <w:jc w:val="center"/>
        <w:rPr>
          <w:rFonts w:ascii="方正小标宋_GBK" w:eastAsia="方正小标宋_GBK" w:hAnsi="方正小标宋_GBK" w:cs="方正小标宋_GBK"/>
          <w:spacing w:val="15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5"/>
          <w:kern w:val="0"/>
          <w:sz w:val="44"/>
          <w:szCs w:val="44"/>
        </w:rPr>
        <w:t>作品制作标准</w:t>
      </w:r>
    </w:p>
    <w:p w14:paraId="3BDFAAAD" w14:textId="77777777" w:rsidR="009400BC" w:rsidRDefault="009400BC">
      <w:pPr>
        <w:widowControl/>
        <w:spacing w:line="560" w:lineRule="exact"/>
        <w:ind w:right="525"/>
        <w:jc w:val="center"/>
        <w:rPr>
          <w:rFonts w:ascii="方正小标宋_GBK" w:eastAsia="方正小标宋_GBK" w:hAnsi="方正小标宋_GBK" w:cs="方正小标宋_GBK"/>
          <w:spacing w:val="15"/>
          <w:kern w:val="0"/>
          <w:sz w:val="44"/>
          <w:szCs w:val="44"/>
        </w:rPr>
      </w:pPr>
    </w:p>
    <w:p w14:paraId="56396584" w14:textId="77777777" w:rsidR="009400BC" w:rsidRDefault="000C23FF">
      <w:pPr>
        <w:widowControl/>
        <w:spacing w:line="560" w:lineRule="exact"/>
        <w:ind w:right="525" w:firstLineChars="200" w:firstLine="700"/>
        <w:rPr>
          <w:rFonts w:ascii="黑体" w:eastAsia="黑体" w:hAnsi="黑体" w:cs="黑体"/>
          <w:spacing w:val="15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15"/>
          <w:kern w:val="0"/>
          <w:sz w:val="32"/>
          <w:szCs w:val="32"/>
        </w:rPr>
        <w:t>一、视频类作品制作标准</w:t>
      </w:r>
    </w:p>
    <w:p w14:paraId="01BE1374" w14:textId="77777777" w:rsidR="009400BC" w:rsidRDefault="000C23FF">
      <w:pPr>
        <w:widowControl/>
        <w:spacing w:line="560" w:lineRule="exact"/>
        <w:ind w:right="525" w:firstLineChars="200" w:firstLine="700"/>
        <w:rPr>
          <w:rFonts w:ascii="楷体" w:eastAsia="楷体" w:hAnsi="楷体" w:cs="楷体"/>
          <w:spacing w:val="15"/>
          <w:kern w:val="0"/>
          <w:sz w:val="32"/>
          <w:szCs w:val="32"/>
        </w:rPr>
      </w:pPr>
      <w:r>
        <w:rPr>
          <w:rFonts w:ascii="楷体" w:eastAsia="楷体" w:hAnsi="楷体" w:cs="楷体" w:hint="eastAsia"/>
          <w:spacing w:val="15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15"/>
          <w:kern w:val="0"/>
          <w:sz w:val="32"/>
          <w:szCs w:val="32"/>
        </w:rPr>
        <w:t>一</w:t>
      </w:r>
      <w:r>
        <w:rPr>
          <w:rFonts w:ascii="楷体" w:eastAsia="楷体" w:hAnsi="楷体" w:cs="楷体" w:hint="eastAsia"/>
          <w:spacing w:val="15"/>
          <w:kern w:val="0"/>
          <w:sz w:val="32"/>
          <w:szCs w:val="32"/>
        </w:rPr>
        <w:t>）</w:t>
      </w:r>
      <w:r>
        <w:rPr>
          <w:rFonts w:ascii="楷体" w:eastAsia="楷体" w:hAnsi="楷体" w:cs="楷体" w:hint="eastAsia"/>
          <w:spacing w:val="15"/>
          <w:kern w:val="0"/>
          <w:sz w:val="32"/>
          <w:szCs w:val="32"/>
        </w:rPr>
        <w:t>内容和时长标准</w:t>
      </w:r>
    </w:p>
    <w:p w14:paraId="41DFD72C" w14:textId="77777777" w:rsidR="009400BC" w:rsidRDefault="000C23FF">
      <w:pPr>
        <w:widowControl/>
        <w:spacing w:line="560" w:lineRule="exact"/>
        <w:ind w:right="527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大学生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讲思政课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公开课作品。使用的资料、图片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外景实拍、实验和表演等形象化教学手段，应符合教学内容要求，与讲授内容联系紧密。视频中不得出现或暗示报送学校、团队成员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指导教师等信息。总时长控制在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分钟以内，并切为数条小视频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单条小视频控制在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180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秒以内，每条小视频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应内容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要素完整、相对独立成篇，片头应清晰呈现作品主题。</w:t>
      </w:r>
    </w:p>
    <w:p w14:paraId="3F8986CA" w14:textId="77777777" w:rsidR="009400BC" w:rsidRDefault="000C23FF">
      <w:pPr>
        <w:widowControl/>
        <w:spacing w:line="560" w:lineRule="exact"/>
        <w:ind w:right="527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心中的思政课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微电影作品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出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镜学生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必须是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在读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的大学生，出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镜教师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必须是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思政课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教师，不能是只有教师出镜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的微课展示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。作品选用影视作品或音乐、图片以及自拍素材，应符合国家相关版权法律法规，并注明素材来源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一般不选用地图类素材。涉及人物访谈内容时，应加注人物介绍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视频动画的设计与使用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要与课程内容相贴切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能够发挥良好的教学效果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动画的呈现须流畅、合理、图像清晰，具有较强的可视性。视频中不得出现或暗示报送学校、团队成员、指导教师等信息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长视频建议为横屏作品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时长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分钟以内，并切为数条小视频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单条小视频控制在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180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秒以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内，每条小视频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应内容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要素完整、相对独立成篇；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短视频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建议为竖屏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作品，时长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180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秒以内。</w:t>
      </w:r>
    </w:p>
    <w:p w14:paraId="2C75CAA0" w14:textId="77777777" w:rsidR="009400BC" w:rsidRDefault="000C23FF">
      <w:pPr>
        <w:widowControl/>
        <w:spacing w:line="560" w:lineRule="exact"/>
        <w:ind w:right="525" w:firstLineChars="200" w:firstLine="700"/>
        <w:rPr>
          <w:rFonts w:ascii="楷体" w:eastAsia="楷体" w:hAnsi="楷体" w:cs="楷体"/>
          <w:spacing w:val="15"/>
          <w:kern w:val="0"/>
          <w:sz w:val="32"/>
          <w:szCs w:val="32"/>
        </w:rPr>
      </w:pPr>
      <w:r>
        <w:rPr>
          <w:rFonts w:ascii="楷体" w:eastAsia="楷体" w:hAnsi="楷体" w:cs="楷体"/>
          <w:spacing w:val="15"/>
          <w:kern w:val="0"/>
          <w:sz w:val="32"/>
          <w:szCs w:val="32"/>
        </w:rPr>
        <w:t>(</w:t>
      </w:r>
      <w:r>
        <w:rPr>
          <w:rFonts w:ascii="楷体" w:eastAsia="楷体" w:hAnsi="楷体" w:cs="楷体"/>
          <w:spacing w:val="15"/>
          <w:kern w:val="0"/>
          <w:sz w:val="32"/>
          <w:szCs w:val="32"/>
        </w:rPr>
        <w:t>二</w:t>
      </w:r>
      <w:r>
        <w:rPr>
          <w:rFonts w:ascii="楷体" w:eastAsia="楷体" w:hAnsi="楷体" w:cs="楷体"/>
          <w:spacing w:val="15"/>
          <w:kern w:val="0"/>
          <w:sz w:val="32"/>
          <w:szCs w:val="32"/>
        </w:rPr>
        <w:t>)</w:t>
      </w:r>
      <w:r>
        <w:rPr>
          <w:rFonts w:ascii="楷体" w:eastAsia="楷体" w:hAnsi="楷体" w:cs="楷体"/>
          <w:spacing w:val="15"/>
          <w:kern w:val="0"/>
          <w:sz w:val="32"/>
          <w:szCs w:val="32"/>
        </w:rPr>
        <w:t>技术参数标准</w:t>
      </w:r>
    </w:p>
    <w:p w14:paraId="7644B258" w14:textId="77777777" w:rsidR="009400BC" w:rsidRDefault="000C23FF">
      <w:pPr>
        <w:widowControl/>
        <w:spacing w:line="560" w:lineRule="exact"/>
        <w:ind w:right="527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视频信号源。稳定性：全片图像同步性能稳定，无失步现象，图像无抖动跳跃，色彩无突变，编辑点处图像稳定。色调：白平衡正确，无明显偏色，多机拍摄的镜头衔接处无</w:t>
      </w:r>
    </w:p>
    <w:p w14:paraId="53A2B593" w14:textId="77777777" w:rsidR="009400BC" w:rsidRDefault="000C23FF">
      <w:pPr>
        <w:widowControl/>
        <w:spacing w:line="560" w:lineRule="exact"/>
        <w:ind w:right="527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明显色差。格式：建议采用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1080P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或以上。</w:t>
      </w:r>
    </w:p>
    <w:p w14:paraId="3C93F927" w14:textId="77777777" w:rsidR="009400BC" w:rsidRDefault="000C23FF">
      <w:pPr>
        <w:widowControl/>
        <w:spacing w:line="560" w:lineRule="exact"/>
        <w:ind w:right="527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音频信号源。声道：立体声、双声道。音画同步，无明显的交流声或其他杂音。伴音清晰、饱满、圆润，无失真、噪声杂音干扰、音量忽大忽小现象。解说声与现场声无明显</w:t>
      </w:r>
    </w:p>
    <w:p w14:paraId="4AFE9C41" w14:textId="77777777" w:rsidR="009400BC" w:rsidRDefault="000C23FF">
      <w:pPr>
        <w:widowControl/>
        <w:spacing w:line="560" w:lineRule="exact"/>
        <w:ind w:right="527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比例失调，解说声与背景音乐无明显比例失调。</w:t>
      </w:r>
    </w:p>
    <w:p w14:paraId="38315DAF" w14:textId="77777777" w:rsidR="009400BC" w:rsidRDefault="000C23FF">
      <w:pPr>
        <w:widowControl/>
        <w:spacing w:line="560" w:lineRule="exact"/>
        <w:ind w:right="527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视频压缩格式及技术参数。视频压缩采用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H.2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编码、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MOV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格式。视频码流率：动态码流的最低码率不得低于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1024Kbit/s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。视频分辨率及宽高比：竖屏视频画幅宽高比不低于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9:16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分辨率不低于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1080×1920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横屏视频画幅宽高比不低于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16:9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分辨率不低于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1920×1080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视频帧率为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秒或以上。扫描方式采用逐行扫描。每条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180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秒以内视频</w:t>
      </w:r>
    </w:p>
    <w:p w14:paraId="67AA2168" w14:textId="77777777" w:rsidR="009400BC" w:rsidRDefault="000C23FF">
      <w:pPr>
        <w:widowControl/>
        <w:spacing w:line="560" w:lineRule="exact"/>
        <w:ind w:right="527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不超过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300M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07190B14" w14:textId="77777777" w:rsidR="009400BC" w:rsidRDefault="000C23FF">
      <w:pPr>
        <w:widowControl/>
        <w:spacing w:line="560" w:lineRule="exact"/>
        <w:ind w:right="527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音频压缩格式及技术参数。音频压缩采用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AAC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MPEG4Part3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格式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，采样率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48KHz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，音频码流率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128Kbps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（恒定）。</w:t>
      </w:r>
    </w:p>
    <w:p w14:paraId="6D3CE650" w14:textId="77777777" w:rsidR="009400BC" w:rsidRDefault="000C23FF">
      <w:pPr>
        <w:widowControl/>
        <w:spacing w:line="560" w:lineRule="exact"/>
        <w:ind w:right="527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字幕文件技术参数。大学生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讲思政课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公开课作品可选配字幕，“我心中的思政课”微电影长视频作品字幕按传统方式呈现于视频底部、短视频作品可按内容逻辑以合适的创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意形式呈现或者不呈现。字幕与视频同步封装，不单独提交字幕文件。</w:t>
      </w:r>
    </w:p>
    <w:p w14:paraId="5D8EDE26" w14:textId="77777777" w:rsidR="009400BC" w:rsidRDefault="000C23FF">
      <w:pPr>
        <w:widowControl/>
        <w:spacing w:line="560" w:lineRule="exact"/>
        <w:ind w:right="527"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二、宣传图片制作标准</w:t>
      </w:r>
    </w:p>
    <w:p w14:paraId="5D869823" w14:textId="77777777" w:rsidR="009400BC" w:rsidRDefault="000C23FF">
      <w:pPr>
        <w:widowControl/>
        <w:spacing w:line="560" w:lineRule="exact"/>
        <w:ind w:right="527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宣传图片应图文清晰，比例为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16:9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，不小于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，格式为“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.JPG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”或“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.JPEG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”。图片要包含作品主题、报送学校、团队师生姓名信息。</w:t>
      </w:r>
    </w:p>
    <w:p w14:paraId="38148A6C" w14:textId="77777777" w:rsidR="009400BC" w:rsidRDefault="000C23FF">
      <w:pPr>
        <w:widowControl/>
        <w:spacing w:line="560" w:lineRule="exact"/>
        <w:ind w:right="527"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三、教学设计与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微电影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脚本制作标准</w:t>
      </w:r>
    </w:p>
    <w:p w14:paraId="1C0A8439" w14:textId="77777777" w:rsidR="009400BC" w:rsidRDefault="000C23FF" w:rsidP="000C23FF">
      <w:pPr>
        <w:widowControl/>
        <w:spacing w:line="560" w:lineRule="exact"/>
        <w:ind w:right="527"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教学设计要包含课程主题、对应的思政课有关章节或专题、对应的实践教学基地等育人场馆信息，以及教学目标、教学过程、各条小视频的内容简介和逻辑关系说明，不超过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1500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字。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微电影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脚本要包含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微电影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主题、简介、对应的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思政课有关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章节或专题、分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镜故事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情节，篇幅不限。教学设计、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微电影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脚本的主标题为黑体二号字，一级标题为黑体三号字，二级标题为楷体三号字，三级标题及以下、正文部分为仿宋三号字，全文行间距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磅，格式为“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.PDF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”。</w:t>
      </w:r>
    </w:p>
    <w:p w14:paraId="1B3892E5" w14:textId="77777777" w:rsidR="009400BC" w:rsidRDefault="009400BC">
      <w:pPr>
        <w:spacing w:line="560" w:lineRule="exact"/>
      </w:pPr>
    </w:p>
    <w:sectPr w:rsidR="009400BC">
      <w:pgSz w:w="11906" w:h="16838"/>
      <w:pgMar w:top="1531" w:right="1474" w:bottom="153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ThhOTg3ZTdhZWJhMjVjMTBjMTkzMGQ1OTE0NTMifQ=="/>
  </w:docVars>
  <w:rsids>
    <w:rsidRoot w:val="5A236711"/>
    <w:rsid w:val="000C23FF"/>
    <w:rsid w:val="009400BC"/>
    <w:rsid w:val="028215FC"/>
    <w:rsid w:val="5A2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1253</Words>
  <Characters>125</Characters>
  <Application>Microsoft Office Word</Application>
  <DocSecurity>0</DocSecurity>
  <Lines>1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旖旎</dc:creator>
  <cp:lastModifiedBy>admin</cp:lastModifiedBy>
  <cp:revision>2</cp:revision>
  <cp:lastPrinted>2024-07-04T01:18:00Z</cp:lastPrinted>
  <dcterms:created xsi:type="dcterms:W3CDTF">2024-07-04T01:15:00Z</dcterms:created>
  <dcterms:modified xsi:type="dcterms:W3CDTF">2024-07-04T06:44:00Z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46B3C3219617484B8D834AA5BE229630_11</vt:lpwstr>
  </property>
</Properties>
</file>