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bookmarkStart w:id="0" w:name="_GoBack"/>
      <w:bookmarkEnd w:id="0"/>
      <w:r w:rsidRPr="00FD57EE">
        <w:rPr>
          <w:rFonts w:ascii="仿宋" w:eastAsia="仿宋" w:hAnsi="Arial" w:cs="Arial" w:hint="eastAsia"/>
          <w:color w:val="333333"/>
          <w:kern w:val="0"/>
          <w:sz w:val="32"/>
          <w:szCs w:val="32"/>
        </w:rPr>
        <w:t> </w:t>
      </w:r>
      <w:r w:rsidRPr="00FD57EE">
        <w:rPr>
          <w:rFonts w:ascii="Arial" w:eastAsia="宋体" w:hAnsi="Arial" w:cs="Arial"/>
          <w:color w:val="333333"/>
          <w:kern w:val="0"/>
          <w:sz w:val="32"/>
          <w:szCs w:val="32"/>
        </w:rPr>
        <w:t>附件</w:t>
      </w:r>
      <w:r w:rsidRPr="00FD57EE">
        <w:rPr>
          <w:rFonts w:ascii="Arial" w:eastAsia="宋体" w:hAnsi="Arial" w:cs="Arial"/>
          <w:color w:val="333333"/>
          <w:kern w:val="0"/>
          <w:sz w:val="32"/>
          <w:szCs w:val="32"/>
        </w:rPr>
        <w:t>1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 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>课</w:t>
      </w: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 xml:space="preserve"> </w:t>
      </w: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>题</w:t>
      </w: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 xml:space="preserve"> </w:t>
      </w: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>指</w:t>
      </w: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 xml:space="preserve"> </w:t>
      </w:r>
      <w:r w:rsidRPr="00FD57EE">
        <w:rPr>
          <w:rFonts w:ascii="Arial" w:eastAsia="宋体" w:hAnsi="Arial" w:cs="Arial"/>
          <w:color w:val="333333"/>
          <w:kern w:val="0"/>
          <w:sz w:val="44"/>
          <w:szCs w:val="44"/>
        </w:rPr>
        <w:t>南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 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徐州老工业基地全面振兴的新思路与新对策</w:t>
      </w:r>
      <w:r w:rsidRPr="00FD57E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★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徐州对接融入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一带一路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国家战略研究</w:t>
      </w:r>
      <w:r w:rsidRPr="00FD57E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★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强化徐州在淮海经济区中心城市地位的思路与对策研究</w:t>
      </w:r>
      <w:r w:rsidRPr="00FD57E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★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徐州现代物流产业发展的格局与趋势研究</w:t>
      </w:r>
      <w:r w:rsidRPr="00FD57E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★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徐州现代服务业发展面临的新问题新挑战与新对策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6. </w:t>
      </w:r>
      <w:r w:rsidRPr="00FD57EE">
        <w:rPr>
          <w:rFonts w:ascii="Arial" w:eastAsia="宋体" w:hAnsi="Arial" w:cs="Arial"/>
          <w:color w:val="333333"/>
          <w:spacing w:val="-5"/>
          <w:kern w:val="0"/>
          <w:sz w:val="28"/>
          <w:szCs w:val="28"/>
        </w:rPr>
        <w:t>徐州决胜全面小康社会进程中转方式补短板防风险的思路与对策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徐州扶贫脱贫攻坚问题研究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徐州推进供给侧结构性改革的思路与对策研究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ind w:hanging="42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推动淮海城市群上升为国家战略研究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ind w:hanging="42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新一轮扶贫攻坚中如何实现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万残疾人脱贫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如何强化徐州的区域性中心城市功能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如何引导利用自媒体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徐州市社会心态与社会意识的现状与对策研究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做大做强徐州战略新兴产业的思路与对策研究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徐州大气治理的成就、经验与问题研究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徐州城市特质及其人文精神研究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市美丽宜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居乡村建设的典型经验与实践启示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18. 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一带一路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战略与徐州扩大产能合作问题研究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政府购买服务问题研究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政府职能转移与社会组织承接功能建设问题研究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徐州城市管理综合执法的实践与探索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淮海城市群中各市地位和发展特点研究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建设新城区金融集聚区的目标、路径和对策研究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徐州经济开发区、新城区、高新区联动协同发展研究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新型城镇化背景下徐州养老服务业规划研究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徐州社区建设的凝聚功能与归属感研究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提升徐州城市园林绿化生态效应途径研究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如何提升徐州基础教育特别是中学教育水平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29. 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如何整合资源宣传推介徐州城市形象</w:t>
      </w:r>
      <w:r w:rsidRPr="00FD57EE">
        <w:rPr>
          <w:rFonts w:ascii="宋体" w:eastAsia="宋体" w:hAnsi="宋体" w:cs="宋体"/>
          <w:color w:val="333333"/>
          <w:kern w:val="0"/>
          <w:sz w:val="28"/>
          <w:szCs w:val="28"/>
        </w:rPr>
        <w:t>★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加快徐州新型城镇化和城乡一体化的问题与对策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深入推进徐州农业现代化的路径与对策研究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如何进一步加快徐州民营经济发展步伐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徐州推进科技创新的现状、问题与对策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如何贯彻落实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五大发展理念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35. </w:t>
      </w:r>
      <w:r w:rsidRPr="00FD57EE">
        <w:rPr>
          <w:rFonts w:ascii="Arial" w:eastAsia="宋体" w:hAnsi="Arial" w:cs="Arial"/>
          <w:color w:val="333333"/>
          <w:spacing w:val="-5"/>
          <w:kern w:val="0"/>
          <w:sz w:val="28"/>
          <w:szCs w:val="28"/>
        </w:rPr>
        <w:t>学习贯彻习总书记治国</w:t>
      </w:r>
      <w:proofErr w:type="gramStart"/>
      <w:r w:rsidRPr="00FD57EE">
        <w:rPr>
          <w:rFonts w:ascii="Arial" w:eastAsia="宋体" w:hAnsi="Arial" w:cs="Arial"/>
          <w:color w:val="333333"/>
          <w:spacing w:val="-5"/>
          <w:kern w:val="0"/>
          <w:sz w:val="28"/>
          <w:szCs w:val="28"/>
        </w:rPr>
        <w:t>理政新理念</w:t>
      </w:r>
      <w:proofErr w:type="gramEnd"/>
      <w:r w:rsidRPr="00FD57EE">
        <w:rPr>
          <w:rFonts w:ascii="Arial" w:eastAsia="宋体" w:hAnsi="Arial" w:cs="Arial"/>
          <w:color w:val="333333"/>
          <w:spacing w:val="-5"/>
          <w:kern w:val="0"/>
          <w:sz w:val="28"/>
          <w:szCs w:val="28"/>
        </w:rPr>
        <w:t>新思想新战略的专题研究报告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徐州决胜全面建成小康社会的难点与对策研究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徐州意识形态领域现状与对策研究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38. 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如何降低徐州制度性交易成本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39. 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大众创业、万众创新的推进机制研究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ind w:hanging="42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新常态下招商引资和项目建设问题研究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基于经济下行压力的徐州产业转型对策研究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徐州推进马克思主义大众化的实践与启示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如何完善落实徐州市意识形态工作责任制与考核机制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如何推进徐州传统媒体与新兴媒体深度融合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市网络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舆情监测与管控体系建设研究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诚信徐州建设问题研究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徐州文化经营人才队伍建设的现状问题与对策研究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48. 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企业强则徐州强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的理论内涵与实践路径研究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49. 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家风家训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建设的实践与启示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徐州市文化产业政策的架构、效能与完善方向研究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徐州中小学课外辅导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班问题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关于徐州基础教育全面学南通的思路与对策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徐州生态文明社会监管机制研究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两汉文化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专题研究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55. 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两汉文化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与普通话内在关系研究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如何发掘弘扬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淮海先烈精神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如何培育壮大徐州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网络文学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作家群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58. 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徐州戏曲精品化问题研究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59. 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徐州群团组织建设与发展研究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精准财政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与行政效能研究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深化徐州好人文化建设的思路与对策研究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徐州市医疗、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医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保、医药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三医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联动问题研究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如何解决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为官不为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问题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深化拓展徐州百姓办事零障碍工程研究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现代公共文化服务体系有效性研究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全面加强社区建设与管理问题研究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如何完善市县镇村四级环境保护与管理网络体系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国外慢行交通经验借鉴及徐州慢行交通体系政策保障研究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69. 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徐州市城市管理体制及其运行机制研究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徐州市农村生活垃圾无害化收运处理与长效管理机制研究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全民阅读契合徐州城市发展战略研究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徐州文化产业转型发展的战略思考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检察机关强化环境公益诉讼相关机制研究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加快新城区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产城融合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发展的对策研究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实施产业强市战略发展徐州实体经济的对策研究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徐州市公共服务体系监测评价问题研究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新常态下徐州城乡居民收入增长途径研究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徐州市民生幸福感评价研究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79. 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关于政府法律顾问制度的完善与创新问题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降低企业创新成本政策机制研究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81. 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互联网金融新模式支持科技创新的机制研究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科技人员分配激励机制改革研究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徐州市农村电子商务发展的现状问题和对策研究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徐州市整合利用农业社会化服务资源问题研究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行政执法与刑事司法衔接问题研究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价格监测预警预报对市场价格的导向作用研究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审计监督全覆盖问题研究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88. 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徐州市电子商务物流发展战略研究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89. 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发挥宗教界在构建和谐社会中积极因素的实践探索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我市采石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宕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口生态修复技术研究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徐州构建海绵城市的路径与对策研究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92. 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创新驱动战略与企业创新内生动力问题研究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93. 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徐州农村一二三产业融合发展研究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94. 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徐州推进军民融合发展的思路和对策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95. 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如何以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好人园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为平台构建徐州道德风尚新高地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96. 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徐州市地下空间开发利用研究</w:t>
      </w:r>
    </w:p>
    <w:p w:rsidR="00FD57EE" w:rsidRPr="00FD57EE" w:rsidRDefault="00FD57EE" w:rsidP="00FD57EE">
      <w:pPr>
        <w:widowControl/>
        <w:shd w:val="clear" w:color="auto" w:fill="FFFFFF"/>
        <w:spacing w:before="100" w:beforeAutospacing="1" w:after="100" w:afterAutospacing="1"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97. 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徐州保税物流中心发展方向问题研究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98. </w:t>
      </w:r>
      <w:proofErr w:type="gramStart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徐贾新型</w:t>
      </w:r>
      <w:proofErr w:type="gramEnd"/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工业化走廊战略定位与发展路径研究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99. 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贾汪区融入主城区发展战略研究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100. 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徐州旅游产业发展研究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ind w:hanging="70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101. 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基于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五增两提升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目标的高标准农田和农民集中居住区建设问题研究</w:t>
      </w:r>
    </w:p>
    <w:p w:rsidR="00FD57EE" w:rsidRPr="00FD57EE" w:rsidRDefault="00FD57EE" w:rsidP="00FD57EE">
      <w:pPr>
        <w:widowControl/>
        <w:shd w:val="clear" w:color="auto" w:fill="FFFFFF"/>
        <w:spacing w:line="546" w:lineRule="atLeast"/>
        <w:ind w:firstLine="70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注：标</w:t>
      </w:r>
      <w:r w:rsidRPr="00FD57E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★</w:t>
      </w:r>
      <w:r w:rsidRPr="00FD57EE">
        <w:rPr>
          <w:rFonts w:ascii="Arial" w:eastAsia="宋体" w:hAnsi="Arial" w:cs="Arial"/>
          <w:color w:val="333333"/>
          <w:kern w:val="0"/>
          <w:sz w:val="28"/>
          <w:szCs w:val="28"/>
        </w:rPr>
        <w:t>的系书记市长圈题</w:t>
      </w:r>
    </w:p>
    <w:p w:rsidR="00F15BC8" w:rsidRPr="00FD57EE" w:rsidRDefault="00F15BC8"/>
    <w:sectPr w:rsidR="00F15BC8" w:rsidRPr="00FD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86" w:rsidRDefault="00E84786" w:rsidP="00FD57EE">
      <w:r>
        <w:separator/>
      </w:r>
    </w:p>
  </w:endnote>
  <w:endnote w:type="continuationSeparator" w:id="0">
    <w:p w:rsidR="00E84786" w:rsidRDefault="00E84786" w:rsidP="00F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86" w:rsidRDefault="00E84786" w:rsidP="00FD57EE">
      <w:r>
        <w:separator/>
      </w:r>
    </w:p>
  </w:footnote>
  <w:footnote w:type="continuationSeparator" w:id="0">
    <w:p w:rsidR="00E84786" w:rsidRDefault="00E84786" w:rsidP="00FD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B0"/>
    <w:rsid w:val="00B60DB0"/>
    <w:rsid w:val="00E84786"/>
    <w:rsid w:val="00F15BC8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7EE"/>
    <w:rPr>
      <w:sz w:val="18"/>
      <w:szCs w:val="18"/>
    </w:rPr>
  </w:style>
  <w:style w:type="character" w:customStyle="1" w:styleId="apple-converted-space">
    <w:name w:val="apple-converted-space"/>
    <w:basedOn w:val="a0"/>
    <w:rsid w:val="00FD57EE"/>
  </w:style>
  <w:style w:type="paragraph" w:styleId="a5">
    <w:name w:val="Normal (Web)"/>
    <w:basedOn w:val="a"/>
    <w:uiPriority w:val="99"/>
    <w:semiHidden/>
    <w:unhideWhenUsed/>
    <w:rsid w:val="00FD5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7EE"/>
    <w:rPr>
      <w:sz w:val="18"/>
      <w:szCs w:val="18"/>
    </w:rPr>
  </w:style>
  <w:style w:type="character" w:customStyle="1" w:styleId="apple-converted-space">
    <w:name w:val="apple-converted-space"/>
    <w:basedOn w:val="a0"/>
    <w:rsid w:val="00FD57EE"/>
  </w:style>
  <w:style w:type="paragraph" w:styleId="a5">
    <w:name w:val="Normal (Web)"/>
    <w:basedOn w:val="a"/>
    <w:uiPriority w:val="99"/>
    <w:semiHidden/>
    <w:unhideWhenUsed/>
    <w:rsid w:val="00FD5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6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6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5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143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1988</Characters>
  <Application>Microsoft Office Word</Application>
  <DocSecurity>0</DocSecurity>
  <Lines>16</Lines>
  <Paragraphs>4</Paragraphs>
  <ScaleCrop>false</ScaleCrop>
  <Company>微软公司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2016-03-03T05:28:00Z</dcterms:created>
  <dcterms:modified xsi:type="dcterms:W3CDTF">2016-03-03T05:29:00Z</dcterms:modified>
</cp:coreProperties>
</file>